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4FA" w:rsidRPr="00254F33" w:rsidRDefault="000A1892" w:rsidP="000A1892">
      <w:pPr>
        <w:autoSpaceDE w:val="0"/>
        <w:spacing w:line="360" w:lineRule="auto"/>
        <w:jc w:val="center"/>
        <w:rPr>
          <w:rFonts w:ascii="方正小标宋简体" w:eastAsia="方正小标宋简体" w:hAnsi="方正小标宋简体" w:cs="宋体"/>
          <w:b/>
          <w:bCs/>
          <w:sz w:val="36"/>
          <w:szCs w:val="36"/>
        </w:rPr>
      </w:pPr>
      <w:bookmarkStart w:id="0" w:name="_GoBack"/>
      <w:r w:rsidRPr="00254F33">
        <w:rPr>
          <w:rFonts w:ascii="方正小标宋简体" w:eastAsia="方正小标宋简体" w:hAnsi="方正小标宋简体" w:cs="宋体" w:hint="eastAsia"/>
          <w:b/>
          <w:bCs/>
          <w:sz w:val="36"/>
          <w:szCs w:val="36"/>
        </w:rPr>
        <w:t>建东职业技术学院</w:t>
      </w:r>
    </w:p>
    <w:p w:rsidR="000A1892" w:rsidRPr="00254F33" w:rsidRDefault="000A1892" w:rsidP="000A1892">
      <w:pPr>
        <w:autoSpaceDE w:val="0"/>
        <w:spacing w:line="360" w:lineRule="auto"/>
        <w:jc w:val="center"/>
        <w:rPr>
          <w:rFonts w:ascii="方正小标宋简体" w:eastAsia="方正小标宋简体" w:hAnsi="方正小标宋简体"/>
          <w:b/>
          <w:sz w:val="36"/>
          <w:szCs w:val="36"/>
        </w:rPr>
      </w:pPr>
      <w:r w:rsidRPr="00254F33">
        <w:rPr>
          <w:rFonts w:ascii="方正小标宋简体" w:eastAsia="方正小标宋简体" w:hAnsi="方正小标宋简体" w:cs="宋体" w:hint="eastAsia"/>
          <w:b/>
          <w:bCs/>
          <w:sz w:val="36"/>
          <w:szCs w:val="36"/>
        </w:rPr>
        <w:t>实验（训）室安全管理责任制</w:t>
      </w:r>
    </w:p>
    <w:bookmarkEnd w:id="0"/>
    <w:p w:rsidR="000A1892" w:rsidRDefault="000A1892" w:rsidP="000A1892">
      <w:pPr>
        <w:autoSpaceDE w:val="0"/>
        <w:spacing w:line="560" w:lineRule="exact"/>
        <w:jc w:val="center"/>
        <w:rPr>
          <w:rFonts w:ascii="黑体" w:eastAsia="黑体" w:hAnsi="黑体"/>
          <w:sz w:val="32"/>
          <w:szCs w:val="32"/>
        </w:rPr>
      </w:pPr>
    </w:p>
    <w:p w:rsidR="000A1892" w:rsidRDefault="000A1892" w:rsidP="000A1892">
      <w:pPr>
        <w:autoSpaceDE w:val="0"/>
        <w:spacing w:line="560" w:lineRule="exact"/>
        <w:jc w:val="center"/>
        <w:rPr>
          <w:rFonts w:ascii="黑体" w:eastAsia="黑体" w:hAnsi="黑体"/>
          <w:sz w:val="32"/>
          <w:szCs w:val="32"/>
        </w:rPr>
      </w:pPr>
      <w:r>
        <w:rPr>
          <w:rFonts w:ascii="黑体" w:eastAsia="黑体" w:hAnsi="黑体" w:hint="eastAsia"/>
          <w:sz w:val="32"/>
          <w:szCs w:val="32"/>
        </w:rPr>
        <w:t>第一章 总 则</w:t>
      </w:r>
    </w:p>
    <w:p w:rsidR="000A1892" w:rsidRDefault="000A1892" w:rsidP="000A1892">
      <w:pPr>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第一条</w:t>
      </w:r>
      <w:r>
        <w:rPr>
          <w:rFonts w:ascii="仿宋_GB2312" w:eastAsia="仿宋_GB2312" w:hAnsi="仿宋_GB2312" w:cs="仿宋_GB2312" w:hint="eastAsia"/>
          <w:sz w:val="32"/>
          <w:szCs w:val="32"/>
        </w:rPr>
        <w:t xml:space="preserve"> 实验（训）室是进行实验（训）教学和从事科学研究的重要基地，是学校育人的主要场所之一。为加强学校实验（训）室安全的规范管理，强化责任意识，预防实验（训）室安全事故发生，保障日常教学和科研正常进行，依据《中华人民共和国国家安全法》、《教育部关于加强高校实验室安全工作的意见》、《高等学校实验室工作规程》、《教育部办公厅关于开展加强高校实验室安全专项行动的通知》</w:t>
      </w:r>
      <w:r w:rsidRPr="006B00F7">
        <w:rPr>
          <w:rFonts w:ascii="仿宋_GB2312" w:eastAsia="仿宋_GB2312" w:hAnsi="仿宋_GB2312" w:cs="仿宋_GB2312" w:hint="eastAsia"/>
          <w:sz w:val="32"/>
          <w:szCs w:val="32"/>
        </w:rPr>
        <w:t>《江苏高等学校实验室安全工作规程（试行）》</w:t>
      </w:r>
      <w:r>
        <w:rPr>
          <w:rFonts w:ascii="仿宋_GB2312" w:eastAsia="仿宋_GB2312" w:hAnsi="仿宋_GB2312" w:cs="仿宋_GB2312" w:hint="eastAsia"/>
          <w:sz w:val="32"/>
          <w:szCs w:val="32"/>
        </w:rPr>
        <w:t>等有关法律法规和文件精神，结合学校实际，制定本制度。</w:t>
      </w:r>
    </w:p>
    <w:p w:rsidR="000A1892" w:rsidRDefault="000A1892" w:rsidP="000A1892">
      <w:pPr>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第二条</w:t>
      </w:r>
      <w:r>
        <w:rPr>
          <w:rFonts w:ascii="仿宋_GB2312" w:eastAsia="仿宋_GB2312" w:hAnsi="仿宋_GB2312" w:cs="仿宋_GB2312" w:hint="eastAsia"/>
          <w:sz w:val="32"/>
          <w:szCs w:val="32"/>
        </w:rPr>
        <w:t xml:space="preserve"> 实验（训）室安全管理是校园综合治理和平安校园建设的重要组成部分，包括实验（训）室准入管理、仪器设备安全管理、辐射安全管理、废弃物安全管理、水电安全管理、内务管理、消防安全管理、环境卫生管理等。创建安全的实验（训）室工作环境是学校领导、行政部门、教学单位、直属单位以及广大师生员工的共同责任和义务。</w:t>
      </w:r>
    </w:p>
    <w:p w:rsidR="000A1892" w:rsidRDefault="000A1892" w:rsidP="000A1892">
      <w:pPr>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第三条</w:t>
      </w:r>
      <w:r>
        <w:rPr>
          <w:rFonts w:ascii="仿宋_GB2312" w:eastAsia="仿宋_GB2312" w:hAnsi="仿宋_GB2312" w:cs="仿宋_GB2312" w:hint="eastAsia"/>
          <w:sz w:val="32"/>
          <w:szCs w:val="32"/>
        </w:rPr>
        <w:t xml:space="preserve"> 学校实行学校、各教学单位、实验（训）室三级安全管理体系，按照“党政同责，一岗双责、齐抓共管、失职追责”、</w:t>
      </w:r>
      <w:r>
        <w:rPr>
          <w:rFonts w:ascii="仿宋_GB2312" w:eastAsia="仿宋_GB2312" w:hAnsi="仿宋_GB2312" w:cs="仿宋_GB2312" w:hint="eastAsia"/>
          <w:sz w:val="32"/>
          <w:szCs w:val="32"/>
        </w:rPr>
        <w:lastRenderedPageBreak/>
        <w:t xml:space="preserve">“管行业必须管安全、管业务必须管安全”、“谁主管、谁负责，谁使用、谁负责”等指导原则，层层分解明确管理责任。 </w:t>
      </w:r>
    </w:p>
    <w:p w:rsidR="000A1892" w:rsidRDefault="000A1892" w:rsidP="000A1892">
      <w:pPr>
        <w:autoSpaceDE w:val="0"/>
        <w:spacing w:line="360" w:lineRule="auto"/>
        <w:jc w:val="center"/>
        <w:rPr>
          <w:rFonts w:ascii="黑体" w:eastAsia="黑体" w:hAnsi="黑体"/>
          <w:sz w:val="32"/>
          <w:szCs w:val="32"/>
        </w:rPr>
      </w:pPr>
      <w:r>
        <w:rPr>
          <w:rFonts w:ascii="黑体" w:eastAsia="黑体" w:hAnsi="黑体" w:hint="eastAsia"/>
          <w:sz w:val="32"/>
          <w:szCs w:val="32"/>
        </w:rPr>
        <w:t>第二章 实验（训）室安全管理责任分解</w:t>
      </w:r>
    </w:p>
    <w:p w:rsidR="000A1892" w:rsidRDefault="000A1892" w:rsidP="000A1892">
      <w:pPr>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第四条</w:t>
      </w:r>
      <w:r>
        <w:rPr>
          <w:rFonts w:ascii="仿宋_GB2312" w:eastAsia="仿宋_GB2312" w:hAnsi="仿宋_GB2312" w:cs="仿宋_GB2312" w:hint="eastAsia"/>
          <w:sz w:val="32"/>
          <w:szCs w:val="32"/>
        </w:rPr>
        <w:t xml:space="preserve"> 为了进一步加强我院实验（训）室安全管理工作，树立“安全第一、预防为主”的原则，贯彻和落实好国家有关规定，建立学校、各教学单位、各教学单位内设机构及实验（训）室多级联动的实验（训）室安全管理责任体系，成立实验（训）室安全工作领导小组职责，学校党委书记、院长是实验（训）室安全管理第一责任人；分管实验（训）室安全工作的教学副院长协助第一责任人负责实验（训）室安全工作，负重要领导责任；其他院领导在分管工作范围内对实验（训）室安全工作负有支持、监督和指导职责。实验（训）室技术安全归口管理部门负责人是实验（训）室技术安全主要监管责任人；相关职能部门负责人在业务范围内对实验（训）室安全负有监管职责。各教学单位及其内设机构党政负责人是本单位实验（训）室安全工作主要领导责任人；各实验（训）室、课题组负责人是本实验（训）室安全工作的直接责任人。实验（训）室安全工作领导小组，是学院实验（训）室安全工作的归口管理机构，全面负责院校级层面的实验（训）室的安全管理工作。 </w:t>
      </w:r>
    </w:p>
    <w:p w:rsidR="000A1892" w:rsidRDefault="000A1892" w:rsidP="000A1892">
      <w:pPr>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第五条</w:t>
      </w:r>
      <w:r>
        <w:rPr>
          <w:rFonts w:ascii="仿宋_GB2312" w:eastAsia="仿宋_GB2312" w:hAnsi="仿宋_GB2312" w:cs="仿宋_GB2312" w:hint="eastAsia"/>
          <w:sz w:val="32"/>
          <w:szCs w:val="32"/>
        </w:rPr>
        <w:t xml:space="preserve"> 校领导的职责</w:t>
      </w:r>
    </w:p>
    <w:p w:rsidR="000A1892" w:rsidRDefault="000A1892" w:rsidP="000A189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（一）书记、院长根据“党政同责”的原则，是学校实验（训）室安全管理工作的第一责任人，对学校实验（训）室安全管理负重要领导责任。</w:t>
      </w:r>
    </w:p>
    <w:p w:rsidR="000A1892" w:rsidRDefault="000A1892" w:rsidP="000A189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主要职责：保证党和国家有关实验（训）室安全工作的政策与法规在学校贯彻执行；提出全校实验（训）室安全工作总体要求；将实验（训）室安全工作列入学校重要议事日程；为实验（训）室安全工作提供组织、人力、财力、物力保障；每年参加实验（训）室安全检查不少于1次。 </w:t>
      </w:r>
    </w:p>
    <w:p w:rsidR="000A1892" w:rsidRDefault="000A1892" w:rsidP="000A189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（二）主管实验（训）室安全管理工作的教学副院长，对学校实验（训）室安全工作负重要领导责任，主持“实验（训）室技术安全管理领导小组”的日常工作。 </w:t>
      </w:r>
    </w:p>
    <w:p w:rsidR="000A1892" w:rsidRDefault="000A1892" w:rsidP="000A189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贯彻执行国家实验（训）室安全法律法规；组织落实上级布置的实验（训）室安全工作任务；负责审议实验（训）室安全工作计划、规章制度以及相关文件；部署并组织督查实验（训）室安全工作；定期组织召开领导小组会议和校级实验（训）室安全工作会议；每年参加实验（训）室安全检查不少于2次；督查隐患整改情况。</w:t>
      </w:r>
    </w:p>
    <w:p w:rsidR="000A1892" w:rsidRDefault="000A1892" w:rsidP="000A189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（三）分管教学、科研工作的副院级领导，对实验（训）室安全工作负领导责任。</w:t>
      </w:r>
    </w:p>
    <w:p w:rsidR="000A1892" w:rsidRDefault="000A1892" w:rsidP="000A189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主要职责：做好分管业务工作范围内的实验（训）室安全工</w:t>
      </w:r>
      <w:r>
        <w:rPr>
          <w:rFonts w:ascii="仿宋_GB2312" w:eastAsia="仿宋_GB2312" w:hAnsi="仿宋_GB2312" w:cs="仿宋_GB2312" w:hint="eastAsia"/>
          <w:sz w:val="32"/>
          <w:szCs w:val="32"/>
        </w:rPr>
        <w:lastRenderedPageBreak/>
        <w:t>作；督查分管的业务部门和单位落实实验（训）室安全管理职责及隐患整改；给予所管业务的实验（训）室安全投入等支持；每年参加实验（训）室安全检查不少于3次。</w:t>
      </w:r>
    </w:p>
    <w:p w:rsidR="000A1892" w:rsidRDefault="000A1892" w:rsidP="000A189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（四）实验（训）室所属各教学单位及其内设机构党政负责人，是该教学单位实验（训）室安全工作的直接责任人，对实验（训）室安全负主要领导责任。</w:t>
      </w:r>
    </w:p>
    <w:p w:rsidR="000A1892" w:rsidRDefault="000A1892" w:rsidP="000A189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主要职责：负责执行国家和学校实验（训）室安全管理制度；建立和健全实验（训）室安全规章制度和应急预案；制定实验（训）室安全工作计划并组织实施；组织、协调、督查实验（训）室安全管理工作； 定期、不定期组织实验（训）室安全检查，组织落实隐患整改工作，每年参加实验（训）室安全检查不得少于4次；组织实验（训）室安全教育培训和实验（训）室安全准入；及时发布、报送实验（训）室安全相关通知、信息、管理情况等。 </w:t>
      </w:r>
    </w:p>
    <w:p w:rsidR="000A1892" w:rsidRDefault="000A1892" w:rsidP="000A1892">
      <w:pPr>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第六条</w:t>
      </w:r>
      <w:r>
        <w:rPr>
          <w:rFonts w:ascii="仿宋_GB2312" w:eastAsia="仿宋_GB2312" w:hAnsi="仿宋_GB2312" w:cs="仿宋_GB2312" w:hint="eastAsia"/>
          <w:sz w:val="32"/>
          <w:szCs w:val="32"/>
        </w:rPr>
        <w:t xml:space="preserve"> 相关管理部门职责</w:t>
      </w:r>
    </w:p>
    <w:p w:rsidR="000A1892" w:rsidRDefault="000A1892" w:rsidP="000A189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（一）教务处，是实验（训）室教学的管理部门，对实验（训）室安全工作负主要管理责任。</w:t>
      </w:r>
    </w:p>
    <w:p w:rsidR="000A1892" w:rsidRDefault="000A1892" w:rsidP="000A189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贯彻落实国家和上级有关部门制定的政策法规；拟订学校实验（训）室技术安全管理规章制度（安全检查制度、安全风险评估制度、安全应急制度等）和年度工作计划；制定、完善全校性实验（训）室技术安全规章制度；组织实验（训）室</w:t>
      </w:r>
      <w:r>
        <w:rPr>
          <w:rFonts w:ascii="仿宋_GB2312" w:eastAsia="仿宋_GB2312" w:hAnsi="仿宋_GB2312" w:cs="仿宋_GB2312" w:hint="eastAsia"/>
          <w:sz w:val="32"/>
          <w:szCs w:val="32"/>
        </w:rPr>
        <w:lastRenderedPageBreak/>
        <w:t>安全教育培训、应急预案、应急演练；指导、督查、协调相关单位落实相应工作；组织开展实验（训）室安全检查，并将发现的问题及时通知有关单位或通报有关职能部门，督促安全隐患的整改；组织相关单位开展实验（训）室各类安全环保事故的调查；建立实验（训）室安全督导组，提供正常运转的保障。</w:t>
      </w:r>
    </w:p>
    <w:p w:rsidR="000A1892" w:rsidRDefault="000A1892" w:rsidP="000A189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（二）安全处，是实验（训）室消防安全归口管理部门，对学校实验（训）室安全工作负主要管理责任。</w:t>
      </w:r>
    </w:p>
    <w:p w:rsidR="000A1892" w:rsidRDefault="000A1892" w:rsidP="000A189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主要职责：负责保障实验（训）室的监控设施、消防及报警设施的正常使用，保证消防通道通畅；负责组织实验（训）室消防安全演练；负责协助有关部门组织开展实验（训）室安全检查工作；组织夜间在用实验（训）室的巡查工作；负责实验（训）室突发事件的及时报告和应急救援；负责协调配合公安部门开展实验（训）室安全检查和事故调查。 </w:t>
      </w:r>
    </w:p>
    <w:p w:rsidR="000A1892" w:rsidRDefault="000A1892" w:rsidP="000A1892">
      <w:pPr>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第七条 </w:t>
      </w:r>
      <w:r>
        <w:rPr>
          <w:rFonts w:ascii="仿宋_GB2312" w:eastAsia="仿宋_GB2312" w:hAnsi="仿宋_GB2312" w:cs="仿宋_GB2312" w:hint="eastAsia"/>
          <w:sz w:val="32"/>
          <w:szCs w:val="32"/>
        </w:rPr>
        <w:t>其他管理部门职责</w:t>
      </w:r>
    </w:p>
    <w:p w:rsidR="000A1892" w:rsidRDefault="008C7F0A" w:rsidP="000A1892">
      <w:pPr>
        <w:numPr>
          <w:ilvl w:val="0"/>
          <w:numId w:val="1"/>
        </w:num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学工处</w:t>
      </w:r>
      <w:r w:rsidR="000A1892">
        <w:rPr>
          <w:rFonts w:ascii="仿宋_GB2312" w:eastAsia="仿宋_GB2312" w:hAnsi="仿宋_GB2312" w:cs="仿宋_GB2312" w:hint="eastAsia"/>
          <w:sz w:val="32"/>
          <w:szCs w:val="32"/>
        </w:rPr>
        <w:t>：负责学生入学教育时安排实验（训）室安全教育，增强学生自我保护意识；将学生遵守实验（训）室安全相关规章制度作为评优评奖重要内容之一，组织或协助涉及学生实验（训）室安全事故调查和善后处理。</w:t>
      </w:r>
    </w:p>
    <w:p w:rsidR="000A1892" w:rsidRDefault="000A1892" w:rsidP="000A1892">
      <w:pPr>
        <w:numPr>
          <w:ilvl w:val="0"/>
          <w:numId w:val="1"/>
        </w:num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人事处：负责将实验（训）室安全培训列入教职工培训计划，并组织实施；可将实验（训）室安全履职尽责情况作为</w:t>
      </w:r>
      <w:r>
        <w:rPr>
          <w:rFonts w:ascii="仿宋_GB2312" w:eastAsia="仿宋_GB2312" w:hAnsi="仿宋_GB2312" w:cs="仿宋_GB2312" w:hint="eastAsia"/>
          <w:sz w:val="32"/>
          <w:szCs w:val="32"/>
        </w:rPr>
        <w:lastRenderedPageBreak/>
        <w:t xml:space="preserve">教职工晋升、评奖的考核内容之一；参加实验（训）室安全事故的调查和处理；执行学校对事故责任者做出的处理决定。 </w:t>
      </w:r>
    </w:p>
    <w:p w:rsidR="000A1892" w:rsidRDefault="000A1892" w:rsidP="000A189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（三）财务处：负责根据国家和上级规定，保证实验（训）室安全管理工作所必需的经费纳入年度预算，并监督专款专用。 </w:t>
      </w:r>
    </w:p>
    <w:p w:rsidR="000A1892" w:rsidRDefault="000A1892" w:rsidP="000A189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sidR="008C7F0A">
        <w:rPr>
          <w:rFonts w:ascii="仿宋_GB2312" w:eastAsia="仿宋_GB2312" w:hAnsi="仿宋_GB2312" w:cs="仿宋_GB2312" w:hint="eastAsia"/>
          <w:sz w:val="32"/>
          <w:szCs w:val="32"/>
        </w:rPr>
        <w:t>党委办公室（</w:t>
      </w:r>
      <w:r>
        <w:rPr>
          <w:rFonts w:ascii="仿宋_GB2312" w:eastAsia="仿宋_GB2312" w:hAnsi="仿宋_GB2312" w:cs="仿宋_GB2312" w:hint="eastAsia"/>
          <w:sz w:val="32"/>
          <w:szCs w:val="32"/>
        </w:rPr>
        <w:t>组织部</w:t>
      </w:r>
      <w:r w:rsidR="008C7F0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：负责将实验（训）室安全工作的履责情况纳入干部考核、晋升等工作体系指标；参与对发生重大失职渎职行为的党员领导干部追责工作。</w:t>
      </w:r>
    </w:p>
    <w:p w:rsidR="000A1892" w:rsidRDefault="000A1892" w:rsidP="000A189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w:t>
      </w:r>
      <w:r w:rsidR="008C7F0A">
        <w:rPr>
          <w:rFonts w:ascii="仿宋_GB2312" w:eastAsia="仿宋_GB2312" w:hAnsi="仿宋_GB2312" w:cs="仿宋_GB2312" w:hint="eastAsia"/>
          <w:sz w:val="32"/>
          <w:szCs w:val="32"/>
        </w:rPr>
        <w:t>党委办公室（</w:t>
      </w:r>
      <w:r>
        <w:rPr>
          <w:rFonts w:ascii="仿宋_GB2312" w:eastAsia="仿宋_GB2312" w:hAnsi="仿宋_GB2312" w:cs="仿宋_GB2312" w:hint="eastAsia"/>
          <w:sz w:val="32"/>
          <w:szCs w:val="32"/>
        </w:rPr>
        <w:t>宣传部</w:t>
      </w:r>
      <w:r w:rsidR="008C7F0A">
        <w:rPr>
          <w:rFonts w:ascii="仿宋_GB2312" w:eastAsia="仿宋_GB2312" w:hAnsi="仿宋_GB2312" w:cs="仿宋_GB2312"/>
          <w:sz w:val="32"/>
          <w:szCs w:val="32"/>
        </w:rPr>
        <w:t>）</w:t>
      </w:r>
      <w:r>
        <w:rPr>
          <w:rFonts w:ascii="仿宋_GB2312" w:eastAsia="仿宋_GB2312" w:hAnsi="仿宋_GB2312" w:cs="仿宋_GB2312" w:hint="eastAsia"/>
          <w:sz w:val="32"/>
          <w:szCs w:val="32"/>
        </w:rPr>
        <w:t xml:space="preserve">：在平安校园建设宣传中，充分利用广播、报纸、橱窗、网络等媒介，协助配合相关管理部门开展实验（训）室安全宣传教育等活动。 </w:t>
      </w:r>
    </w:p>
    <w:p w:rsidR="000A1892" w:rsidRDefault="000A1892" w:rsidP="000A189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w:t>
      </w:r>
      <w:r w:rsidR="008C7F0A">
        <w:rPr>
          <w:rFonts w:ascii="仿宋_GB2312" w:eastAsia="仿宋_GB2312" w:hAnsi="仿宋_GB2312" w:cs="仿宋_GB2312" w:hint="eastAsia"/>
          <w:sz w:val="32"/>
          <w:szCs w:val="32"/>
        </w:rPr>
        <w:t>后勤保卫处</w:t>
      </w:r>
      <w:r>
        <w:rPr>
          <w:rFonts w:ascii="仿宋_GB2312" w:eastAsia="仿宋_GB2312" w:hAnsi="仿宋_GB2312" w:cs="仿宋_GB2312" w:hint="eastAsia"/>
          <w:sz w:val="32"/>
          <w:szCs w:val="32"/>
        </w:rPr>
        <w:t xml:space="preserve">：负责实验（训）室所在楼宇内的墙体、地面、上下水管路、电源电路、电气开关、屋顶防水、避雷装置等公共设施设备的日常维护、修缮及安全隐患排除等工作；教育督促物业管理人员在公共空间保洁时，有义务对涉及公用设施存在的安全隐患及时修复并向负责部门报告。 </w:t>
      </w:r>
    </w:p>
    <w:p w:rsidR="000A1892" w:rsidRDefault="000A1892" w:rsidP="000A1892">
      <w:pPr>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 第八条</w:t>
      </w:r>
      <w:r>
        <w:rPr>
          <w:rFonts w:ascii="仿宋_GB2312" w:eastAsia="仿宋_GB2312" w:hAnsi="仿宋_GB2312" w:cs="仿宋_GB2312" w:hint="eastAsia"/>
          <w:sz w:val="32"/>
          <w:szCs w:val="32"/>
        </w:rPr>
        <w:t xml:space="preserve"> 实验（训）室的职责 </w:t>
      </w:r>
    </w:p>
    <w:p w:rsidR="000A1892" w:rsidRDefault="000A1892" w:rsidP="000A189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（一）实验（训）室安全管理员，是所在实验（训）室安全工作的直接责任人。</w:t>
      </w:r>
    </w:p>
    <w:p w:rsidR="000A1892" w:rsidRDefault="000A1892" w:rsidP="000A189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主要职责：执行国家、学校和本单位的实验（训）室安全管理制度；细化实验（训）室安全管理制度与规程（包括仪器设备</w:t>
      </w:r>
      <w:r>
        <w:rPr>
          <w:rFonts w:ascii="仿宋_GB2312" w:eastAsia="仿宋_GB2312" w:hAnsi="仿宋_GB2312" w:cs="仿宋_GB2312" w:hint="eastAsia"/>
          <w:sz w:val="32"/>
          <w:szCs w:val="32"/>
        </w:rPr>
        <w:lastRenderedPageBreak/>
        <w:t xml:space="preserve">操作规程、定期检查和值班制度等），督查落实情况；落实实验（训）室安全教育和准入制；如实登记实验（训）室各类物品台账；梳理实验（训）室潜在风险，根据需要开展风险评估；制订防护措施和应急预案；履行实验（训）室安全巡视职责，填写检查记录表，并将结果以实验（训）室安全检查日报的形式报实验（训）室安全工作领导小组，做好监督、检查、排查等工作；及时更新安全钥匙；维护应急设施完好有效。 </w:t>
      </w:r>
    </w:p>
    <w:p w:rsidR="000A1892" w:rsidRDefault="000A1892" w:rsidP="000A189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（二）进入实验（训）室教学、科研的师生员工（包括临时来访人员），均应对实验（训）室安全、自身及他人安全负有直接责任。</w:t>
      </w:r>
    </w:p>
    <w:p w:rsidR="000A1892" w:rsidRDefault="000A1892" w:rsidP="000A189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主要责任：认真学习实验（训）室安全制度和操作规程并通过相应考核；遵守各项安全管理制度；严格按实验（训）操作规程或实验（训）指导书开展各项实验活动；配合各级安全管理人员做好实验（训）室安全日常管理和检查工作；发现事故隐患或者其他不安全因素，应当立即采取措施消除隐患，并向所在实验（训）室安全管理员或者负责人报告。 </w:t>
      </w:r>
    </w:p>
    <w:p w:rsidR="000A1892" w:rsidRDefault="000A1892" w:rsidP="000A1892">
      <w:pPr>
        <w:autoSpaceDE w:val="0"/>
        <w:spacing w:line="360" w:lineRule="auto"/>
        <w:jc w:val="center"/>
        <w:rPr>
          <w:rFonts w:ascii="黑体" w:eastAsia="黑体" w:hAnsi="黑体"/>
          <w:sz w:val="32"/>
          <w:szCs w:val="32"/>
        </w:rPr>
      </w:pPr>
      <w:r>
        <w:rPr>
          <w:rFonts w:ascii="黑体" w:eastAsia="黑体" w:hAnsi="黑体" w:hint="eastAsia"/>
          <w:sz w:val="32"/>
          <w:szCs w:val="32"/>
        </w:rPr>
        <w:t>第三章 责任考核与追究</w:t>
      </w:r>
    </w:p>
    <w:p w:rsidR="000A1892" w:rsidRDefault="000A1892" w:rsidP="000A1892">
      <w:pPr>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第九条</w:t>
      </w:r>
      <w:r>
        <w:rPr>
          <w:rFonts w:ascii="仿宋_GB2312" w:eastAsia="仿宋_GB2312" w:hAnsi="仿宋_GB2312" w:cs="仿宋_GB2312" w:hint="eastAsia"/>
          <w:sz w:val="32"/>
          <w:szCs w:val="32"/>
        </w:rPr>
        <w:t xml:space="preserve"> 学校建立健全实验（训）室安全管理的责任落实和考核体系，压实各层级的管理责任。年初，由副校级领导与二级单位党政主要负责人和独立科研机构负责人签订《实验（训）室</w:t>
      </w:r>
      <w:r>
        <w:rPr>
          <w:rFonts w:ascii="仿宋_GB2312" w:eastAsia="仿宋_GB2312" w:hAnsi="仿宋_GB2312" w:cs="仿宋_GB2312" w:hint="eastAsia"/>
          <w:sz w:val="32"/>
          <w:szCs w:val="32"/>
        </w:rPr>
        <w:lastRenderedPageBreak/>
        <w:t xml:space="preserve">安全管理责任书》。 </w:t>
      </w:r>
    </w:p>
    <w:p w:rsidR="000A1892" w:rsidRDefault="000A1892" w:rsidP="000A189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年底，学校组织全校实验（训）室安全管理责任履行情况专项考核；各学院和独立科研机构也应组织本单位实验（训）室安全责任履行情况考核。各级管理人员履行实验（训）室安全管理责任实绩，应纳入年终绩效考核和干部任免考核内容。 </w:t>
      </w:r>
    </w:p>
    <w:p w:rsidR="000A1892" w:rsidRDefault="000A1892" w:rsidP="000A1892">
      <w:pPr>
        <w:spacing w:line="360" w:lineRule="auto"/>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第十条</w:t>
      </w:r>
      <w:r>
        <w:rPr>
          <w:rFonts w:ascii="仿宋_GB2312" w:eastAsia="仿宋_GB2312" w:hAnsi="仿宋_GB2312" w:cs="仿宋_GB2312" w:hint="eastAsia"/>
          <w:sz w:val="32"/>
          <w:szCs w:val="32"/>
        </w:rPr>
        <w:t xml:space="preserve"> 各级领导、实验（训）室负责人、安全管理员、学生应严格遵守学校实验（训）室安全管理制度，应认真履行安全管理责任制，违者学校将严肃追究相应责任。未发生事故，但责任不认真履行、屡查屡犯、多次被通报、隐患不认真整改等情形，将纳入追责范围；发生事故的，将加大处理力度。具体责任追究和处理办法将另行制定。 </w:t>
      </w:r>
    </w:p>
    <w:p w:rsidR="000A1892" w:rsidRDefault="000A1892" w:rsidP="000A1892">
      <w:pPr>
        <w:autoSpaceDE w:val="0"/>
        <w:spacing w:line="360" w:lineRule="auto"/>
        <w:jc w:val="center"/>
        <w:rPr>
          <w:rFonts w:ascii="黑体" w:eastAsia="黑体" w:hAnsi="黑体"/>
          <w:sz w:val="32"/>
          <w:szCs w:val="32"/>
        </w:rPr>
      </w:pPr>
      <w:r>
        <w:rPr>
          <w:rFonts w:ascii="黑体" w:eastAsia="黑体" w:hAnsi="黑体" w:hint="eastAsia"/>
          <w:sz w:val="32"/>
          <w:szCs w:val="32"/>
        </w:rPr>
        <w:t>第四章 附 则</w:t>
      </w:r>
    </w:p>
    <w:p w:rsidR="000A1892" w:rsidRDefault="000A1892" w:rsidP="000A1892">
      <w:pPr>
        <w:adjustRightInd w:val="0"/>
        <w:snapToGrid w:val="0"/>
        <w:spacing w:line="5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第十一条</w:t>
      </w:r>
      <w:r>
        <w:rPr>
          <w:rFonts w:ascii="仿宋_GB2312" w:eastAsia="仿宋_GB2312" w:hAnsi="仿宋_GB2312" w:cs="仿宋_GB2312" w:hint="eastAsia"/>
          <w:sz w:val="32"/>
          <w:szCs w:val="32"/>
        </w:rPr>
        <w:t xml:space="preserve"> 本办法由学校教务处负责解释，自发文之日起执行。</w:t>
      </w:r>
    </w:p>
    <w:p w:rsidR="002A2ADB" w:rsidRPr="000A1892" w:rsidRDefault="002A2ADB"/>
    <w:sectPr w:rsidR="002A2ADB" w:rsidRPr="000A1892">
      <w:footerReference w:type="even" r:id="rId7"/>
      <w:footerReference w:type="default" r:id="rId8"/>
      <w:pgSz w:w="11906" w:h="16838"/>
      <w:pgMar w:top="2098" w:right="1474" w:bottom="1985" w:left="1588" w:header="851" w:footer="992" w:gutter="0"/>
      <w:pgNumType w:fmt="numberInDash"/>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5F0" w:rsidRDefault="002D15F0" w:rsidP="000A1892">
      <w:r>
        <w:separator/>
      </w:r>
    </w:p>
  </w:endnote>
  <w:endnote w:type="continuationSeparator" w:id="0">
    <w:p w:rsidR="002D15F0" w:rsidRDefault="002D15F0" w:rsidP="000A1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0000600000000000000"/>
    <w:charset w:val="86"/>
    <w:family w:val="auto"/>
    <w:pitch w:val="variable"/>
    <w:sig w:usb0="800002BF" w:usb1="184F6CF8" w:usb2="00000012" w:usb3="00000000" w:csb0="0016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8F3" w:rsidRDefault="000A1892">
    <w:pPr>
      <w:pStyle w:val="a4"/>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401160">
      <w:rPr>
        <w:rFonts w:ascii="宋体" w:hAnsi="宋体"/>
        <w:noProof/>
        <w:sz w:val="28"/>
        <w:szCs w:val="28"/>
        <w:lang w:val="zh-CN"/>
      </w:rPr>
      <w:t>-</w:t>
    </w:r>
    <w:r w:rsidRPr="00401160">
      <w:rPr>
        <w:rFonts w:ascii="宋体" w:hAnsi="宋体"/>
        <w:noProof/>
        <w:sz w:val="28"/>
        <w:szCs w:val="28"/>
      </w:rPr>
      <w:t xml:space="preserve"> 8 -</w:t>
    </w:r>
    <w:r>
      <w:rPr>
        <w:rFonts w:ascii="宋体" w:hAnsi="宋体"/>
        <w:sz w:val="28"/>
        <w:szCs w:val="28"/>
      </w:rPr>
      <w:fldChar w:fldCharType="end"/>
    </w:r>
  </w:p>
  <w:p w:rsidR="00C318F3" w:rsidRDefault="002D15F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8F3" w:rsidRDefault="000A1892">
    <w:pPr>
      <w:pStyle w:val="a4"/>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6F5C13" w:rsidRPr="006F5C13">
      <w:rPr>
        <w:rFonts w:ascii="宋体" w:hAnsi="宋体"/>
        <w:noProof/>
        <w:sz w:val="28"/>
        <w:szCs w:val="28"/>
        <w:lang w:val="zh-CN"/>
      </w:rPr>
      <w:t>-</w:t>
    </w:r>
    <w:r w:rsidR="006F5C13">
      <w:rPr>
        <w:rFonts w:ascii="宋体" w:hAnsi="宋体"/>
        <w:noProof/>
        <w:sz w:val="28"/>
        <w:szCs w:val="28"/>
      </w:rPr>
      <w:t xml:space="preserve"> 8 -</w:t>
    </w:r>
    <w:r>
      <w:rPr>
        <w:rFonts w:ascii="宋体" w:hAnsi="宋体"/>
        <w:sz w:val="28"/>
        <w:szCs w:val="28"/>
      </w:rPr>
      <w:fldChar w:fldCharType="end"/>
    </w:r>
  </w:p>
  <w:p w:rsidR="00C318F3" w:rsidRDefault="002D15F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5F0" w:rsidRDefault="002D15F0" w:rsidP="000A1892">
      <w:r>
        <w:separator/>
      </w:r>
    </w:p>
  </w:footnote>
  <w:footnote w:type="continuationSeparator" w:id="0">
    <w:p w:rsidR="002D15F0" w:rsidRDefault="002D15F0" w:rsidP="000A18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B14EF1"/>
    <w:multiLevelType w:val="singleLevel"/>
    <w:tmpl w:val="B5B14EF1"/>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81A"/>
    <w:rsid w:val="000A1892"/>
    <w:rsid w:val="00254F33"/>
    <w:rsid w:val="002A2ADB"/>
    <w:rsid w:val="002D15F0"/>
    <w:rsid w:val="006F5C13"/>
    <w:rsid w:val="00896BD3"/>
    <w:rsid w:val="008C7F0A"/>
    <w:rsid w:val="00AB4E59"/>
    <w:rsid w:val="00AF481A"/>
    <w:rsid w:val="00F774FA"/>
    <w:rsid w:val="00FE6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EB6563-5BE0-45A8-9F1F-E04214956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89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18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1892"/>
    <w:rPr>
      <w:sz w:val="18"/>
      <w:szCs w:val="18"/>
    </w:rPr>
  </w:style>
  <w:style w:type="paragraph" w:styleId="a4">
    <w:name w:val="footer"/>
    <w:basedOn w:val="a"/>
    <w:link w:val="Char0"/>
    <w:unhideWhenUsed/>
    <w:qFormat/>
    <w:rsid w:val="000A1892"/>
    <w:pPr>
      <w:tabs>
        <w:tab w:val="center" w:pos="4153"/>
        <w:tab w:val="right" w:pos="8306"/>
      </w:tabs>
      <w:snapToGrid w:val="0"/>
      <w:jc w:val="left"/>
    </w:pPr>
    <w:rPr>
      <w:sz w:val="18"/>
      <w:szCs w:val="18"/>
    </w:rPr>
  </w:style>
  <w:style w:type="character" w:customStyle="1" w:styleId="Char0">
    <w:name w:val="页脚 Char"/>
    <w:basedOn w:val="a0"/>
    <w:link w:val="a4"/>
    <w:uiPriority w:val="99"/>
    <w:rsid w:val="000A1892"/>
    <w:rPr>
      <w:sz w:val="18"/>
      <w:szCs w:val="18"/>
    </w:rPr>
  </w:style>
  <w:style w:type="character" w:customStyle="1" w:styleId="a5">
    <w:name w:val="页脚 字符"/>
    <w:uiPriority w:val="99"/>
    <w:rsid w:val="000A1892"/>
    <w:rPr>
      <w:rFonts w:ascii="Times New Roman" w:hAnsi="Times New Roman"/>
      <w:kern w:val="2"/>
      <w:sz w:val="18"/>
      <w:szCs w:val="18"/>
    </w:rPr>
  </w:style>
  <w:style w:type="paragraph" w:styleId="a6">
    <w:name w:val="Balloon Text"/>
    <w:basedOn w:val="a"/>
    <w:link w:val="Char1"/>
    <w:uiPriority w:val="99"/>
    <w:semiHidden/>
    <w:unhideWhenUsed/>
    <w:rsid w:val="00FE69A6"/>
    <w:rPr>
      <w:sz w:val="18"/>
      <w:szCs w:val="18"/>
    </w:rPr>
  </w:style>
  <w:style w:type="character" w:customStyle="1" w:styleId="Char1">
    <w:name w:val="批注框文本 Char"/>
    <w:basedOn w:val="a0"/>
    <w:link w:val="a6"/>
    <w:uiPriority w:val="99"/>
    <w:semiHidden/>
    <w:rsid w:val="00FE69A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564</Words>
  <Characters>3219</Characters>
  <Application>Microsoft Office Word</Application>
  <DocSecurity>0</DocSecurity>
  <Lines>26</Lines>
  <Paragraphs>7</Paragraphs>
  <ScaleCrop>false</ScaleCrop>
  <Company>微软中国</Company>
  <LinksUpToDate>false</LinksUpToDate>
  <CharactersWithSpaces>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cp:lastPrinted>2022-07-09T06:47:00Z</cp:lastPrinted>
  <dcterms:created xsi:type="dcterms:W3CDTF">2022-09-17T02:23:00Z</dcterms:created>
  <dcterms:modified xsi:type="dcterms:W3CDTF">2022-09-17T02:23:00Z</dcterms:modified>
</cp:coreProperties>
</file>