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06" w:rsidRPr="002F415B" w:rsidRDefault="00337DD3">
      <w:pPr>
        <w:widowControl/>
        <w:spacing w:line="675" w:lineRule="atLeast"/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</w:pPr>
      <w:r w:rsidRPr="002F415B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实验实训中心安全管理办法</w:t>
      </w:r>
    </w:p>
    <w:p w:rsidR="00EE0B06" w:rsidRDefault="002F415B">
      <w:pPr>
        <w:pStyle w:val="a4"/>
        <w:spacing w:before="0" w:beforeAutospacing="0" w:afterLines="50" w:after="156" w:afterAutospacing="0" w:line="500" w:lineRule="exact"/>
        <w:jc w:val="center"/>
        <w:rPr>
          <w:rFonts w:ascii="微软雅黑" w:eastAsia="微软雅黑" w:hAnsi="微软雅黑"/>
          <w:color w:val="000000"/>
          <w:szCs w:val="21"/>
        </w:rPr>
      </w:pPr>
      <w:r>
        <w:rPr>
          <w:rFonts w:hint="eastAsia"/>
          <w:kern w:val="2"/>
        </w:rPr>
        <w:t xml:space="preserve"> </w:t>
      </w:r>
    </w:p>
    <w:p w:rsidR="00EE0B06" w:rsidRDefault="00337DD3">
      <w:pPr>
        <w:widowControl/>
        <w:spacing w:line="450" w:lineRule="atLeast"/>
        <w:ind w:firstLine="640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第一章</w:t>
      </w:r>
      <w:r w:rsidR="002F415B">
        <w:rPr>
          <w:rFonts w:ascii="楷体_GB2312" w:eastAsia="楷体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总 则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第一条</w:t>
      </w:r>
      <w:r w:rsidR="002F415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为进一步加强实验室安全管理，明确实验室安全工作职责，落实安全保障措施，预防实验室安全事故的发生，保障师生员工的生命、财产安全，保证正常的教学、科研秩序，根据《高等学校实验室工作规程》</w:t>
      </w:r>
      <w:r>
        <w:rPr>
          <w:rFonts w:ascii="仿宋_GB2312" w:eastAsia="仿宋_GB2312" w:hAnsi="仿宋_GB2312" w:cs="仿宋_GB2312" w:hint="eastAsia"/>
          <w:sz w:val="32"/>
          <w:szCs w:val="32"/>
        </w:rPr>
        <w:t>《江苏高等学校实验室安全工作规程（试行）》等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等文件精神，制定本办法。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第二条</w:t>
      </w:r>
      <w:r w:rsidR="002F415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本办法中的“实验室”是指学院开展教学等活动的所有实验实训场所。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第三条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安全工作坚持“以人为本、安全第一、预防为主、综合治理”的方针，实行分管副院长领导下的分级负责制，遵循“谁使用，谁负责；谁主管，谁负责”，明确实验室安全管理岗位职责，确定实验室安全岗位责任人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第四条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每学期定期组织开展实验室安全教育和宣传工作，提高师生员工安全意识和安全技能。</w:t>
      </w:r>
    </w:p>
    <w:p w:rsidR="00EE0B06" w:rsidRDefault="00337DD3">
      <w:pPr>
        <w:widowControl/>
        <w:spacing w:line="450" w:lineRule="atLeast"/>
        <w:ind w:firstLine="482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第二章</w:t>
      </w:r>
      <w:r w:rsidR="002F415B">
        <w:rPr>
          <w:rFonts w:ascii="楷体_GB2312" w:eastAsia="楷体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实验室安全管理体系及职责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第五条</w:t>
      </w:r>
      <w:r w:rsidR="002F415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学院成立实验室安全工作领导小组，由党委书记、院长担任组长，分管副院长担任副组长，成员由教务处相关负责人员、二级学院教学院长等人员组成。其主要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职责是：全面贯彻落实学校关于实验室安全的规章制度、责任体系和应急预案；督查和协调解决实验室安全工作中的重要事项。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第六条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教务处是学院实验室安全管理的职能部门，组织开展并检查落实学校下达的实验室安全管理工作。其主要职责是：定期、不定期组织实验室安全检查，及时通报发现的问题，督促安全隐患的整改。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第七条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各实验室负责人是实验室安全工作的第一责任人，全面负责本实验室的安全及日常管理工作。</w:t>
      </w:r>
    </w:p>
    <w:p w:rsidR="00EE0B06" w:rsidRDefault="00337DD3">
      <w:pPr>
        <w:widowControl/>
        <w:spacing w:line="450" w:lineRule="atLeast"/>
        <w:ind w:firstLine="482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第三章</w:t>
      </w:r>
      <w:r w:rsidR="00742969">
        <w:rPr>
          <w:rFonts w:ascii="楷体_GB2312" w:eastAsia="楷体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实验室安全管理主要内容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第八条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实验室安全教育与准入制度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所有进入实验室实验的师生必须接受实验室安全知识的教育与培训，并通过学院组织的实验室安全知识测试。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第九条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实验项目安全审核制度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对新建、扩建、改造实验场所项目，必须充分考虑安全因素，严格按照国家有关安全和环保的规范要求设计、施工。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实验室仪器设备与操作的安全管理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（一）建立实验室仪器设备管理制度，各实验室负责人做好实验室仪器设备的维护、保养工作，保证仪器设备安全运行，并做好相应台账。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二）实验室仪器设备操作人员应当接受业务和安全培训，了解仪器设备的性能特点、熟练掌握操作方法和操作技巧，严格按照操作规程开展实验教学和科研工作。具有危险性的特种设备，须在专职管理人员或指导老师现场监管下，方可进行操作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第十一条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实验室水电的安全管理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（一）规范实验室用电、用水管理，按相关规范安装用电、用水设施和设备，定期对实验室的电源、水源等进行检查，排查安全隐患，落实整改措施。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（二）实验室内必须使用空气开关，并配备漏电保护器。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（三）实验室固定电源插座未经允许不得拆装、改线，不得乱接、乱拉电线，不得使用闸刀开关、木质配电板和无绝缘护套的双绞线等。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（四）实验室严禁使用电加热器具。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第十二条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实验室的消防安全管理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（一）结合实际制定实验室消防安全管理制度，包括岗位责任制和学生实验安全守则等，严格落实各项消防安全管理措施。定期组织对进入实验室的人员（学生）开展防火安全教育。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（二）落实消防器材管理职责和措施，保证消防器材定点存放，性能良好，任何人不得损坏、挪作他用。过期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的消防器材应当及时更换。疏散通道、安全出口、消防车通道等应保持畅通，禁止堆放杂物。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（三）实验室管理人员应当接受消防安全知识和相关技能培训，熟悉本岗位的防火要求，掌握所配灭火器的使用方法，保证安全教学。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（四）定期或不定期组织安全检查，发现安全隐患及时整改。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第十三条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实验室的内务管理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（一）建立实验室卫生检查管理制度，组织定期或不定期检查和督查，减少安全隐患，并做好相关记录。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建立实验室卫生值日制度，保持实验室内的整洁，仪器设备布局合理。实验材料、实验剩余物和废弃物应当规范、及时处置。实验结束或人员离开实验室时，实验室管理或操作人员必须查看仪器设备、水、电、气和门窗关闭等情况，并按规定采取结束或暂离措施。</w:t>
      </w:r>
    </w:p>
    <w:p w:rsidR="00EE0B06" w:rsidRDefault="00337DD3">
      <w:pPr>
        <w:widowControl/>
        <w:spacing w:line="450" w:lineRule="atLeast"/>
        <w:ind w:firstLine="482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第四章</w:t>
      </w:r>
      <w:r w:rsidR="00F7311F">
        <w:rPr>
          <w:rFonts w:ascii="楷体_GB2312" w:eastAsia="楷体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微软雅黑" w:cs="宋体" w:hint="eastAsia"/>
          <w:b/>
          <w:bCs/>
          <w:color w:val="000000"/>
          <w:kern w:val="0"/>
          <w:sz w:val="32"/>
          <w:szCs w:val="32"/>
        </w:rPr>
        <w:t>实验室隐患整改与事故处理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第十四条</w:t>
      </w:r>
      <w:r w:rsidR="00F7311F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学院配合学校每季度至少进行一次实验室安全检查。各实验室每月至少进行一次实验室安全检查。检查应当做好记录。检查的主要内容包括：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（一）实验室安全宣传教育及培训情况；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（二）实验室安全制度及责任制落实情况；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（三）实验室安全工作档案建立健全情况；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（四）实验室安全设施、器材配置及有效情况；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（五）实验室安全隐患和隐患整改情况；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（六）其他需要检查的内容。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第十五条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检查基础上，对发现的安全问题和隐患进行梳理，及时采取措施进行整改并督查整改情况。对不能及时消除的安全隐患，及时向学校相关部门报告，提出整改方案，确定整改措施，落实人员、资金，期限完成整改。安全隐患尚未消除时，应当落实防范措施或者停用整改，保障安全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第十六条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按照建东职业技术学院《实验（训）室安全管理应急预案》，配备应急救援人员和必要的应急救援器材、设备，并定期组织应急救援演练。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第十七条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验室发生事故时，应立即启动应急预案，及时妥善做好应急处置工作，防止事态扩大和蔓延。发生较大险情时，应立即报警，并逐级报告事故信息，不得隐瞒不报或拖延上报。对隐瞒或歪曲事故真相者，从严处理。</w:t>
      </w:r>
    </w:p>
    <w:p w:rsidR="00EE0B06" w:rsidRDefault="00337DD3">
      <w:pPr>
        <w:widowControl/>
        <w:spacing w:line="450" w:lineRule="atLeas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第十八条</w:t>
      </w:r>
      <w:r w:rsidR="002F415B"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发生实验室事故后，实验室所在单位应当配合学校相关职能部门，迅速查明事故原因，分清责任，提交事故调查报告，及时落实整改措施，并上报整改情况。</w:t>
      </w:r>
    </w:p>
    <w:p w:rsidR="00EE0B06" w:rsidRDefault="00EE0B06">
      <w:pPr>
        <w:widowControl/>
        <w:spacing w:line="450" w:lineRule="atLeas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EE0B06" w:rsidRDefault="00337DD3">
      <w:pPr>
        <w:widowControl/>
        <w:spacing w:line="450" w:lineRule="atLeast"/>
        <w:ind w:firstLine="640"/>
        <w:jc w:val="right"/>
        <w:rPr>
          <w:rFonts w:ascii="微软雅黑" w:eastAsia="微软雅黑" w:hAnsi="微软雅黑" w:cs="宋体"/>
          <w:color w:val="2B2B2B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018年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3月</w:t>
      </w:r>
    </w:p>
    <w:sectPr w:rsidR="00EE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58" w:rsidRDefault="00DB7158" w:rsidP="00F7311F">
      <w:r>
        <w:separator/>
      </w:r>
    </w:p>
  </w:endnote>
  <w:endnote w:type="continuationSeparator" w:id="0">
    <w:p w:rsidR="00DB7158" w:rsidRDefault="00DB7158" w:rsidP="00F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58" w:rsidRDefault="00DB7158" w:rsidP="00F7311F">
      <w:r>
        <w:separator/>
      </w:r>
    </w:p>
  </w:footnote>
  <w:footnote w:type="continuationSeparator" w:id="0">
    <w:p w:rsidR="00DB7158" w:rsidRDefault="00DB7158" w:rsidP="00F7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NDZmMDBlYzg1YzgwMWRjYjlkOTQyODFmMzQxNDcifQ=="/>
  </w:docVars>
  <w:rsids>
    <w:rsidRoot w:val="00044135"/>
    <w:rsid w:val="00044135"/>
    <w:rsid w:val="002F415B"/>
    <w:rsid w:val="00337DD3"/>
    <w:rsid w:val="00453661"/>
    <w:rsid w:val="005F4353"/>
    <w:rsid w:val="00742969"/>
    <w:rsid w:val="009B307F"/>
    <w:rsid w:val="00BB59D5"/>
    <w:rsid w:val="00DB7158"/>
    <w:rsid w:val="00E279F5"/>
    <w:rsid w:val="00E5035A"/>
    <w:rsid w:val="00EE0B06"/>
    <w:rsid w:val="00F7311F"/>
    <w:rsid w:val="0E5C3BC6"/>
    <w:rsid w:val="675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2E1F1-4646-4ED4-8F33-037DA452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7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7311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7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731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326</Words>
  <Characters>1860</Characters>
  <Application>Microsoft Office Word</Application>
  <DocSecurity>0</DocSecurity>
  <Lines>15</Lines>
  <Paragraphs>4</Paragraphs>
  <ScaleCrop>false</ScaleCrop>
  <Company>微软中国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2022-07-09T06:41:00Z</cp:lastPrinted>
  <dcterms:created xsi:type="dcterms:W3CDTF">2022-07-09T06:21:00Z</dcterms:created>
  <dcterms:modified xsi:type="dcterms:W3CDTF">2022-09-17T02:20:00Z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B7618E18B7CA410E9A4C00965395CA90</vt:lpwstr>
  </property>
</Properties>
</file>